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EF" w:rsidRDefault="00C124EF" w:rsidP="00C124EF">
      <w:pPr>
        <w:pStyle w:val="Textbody"/>
        <w:spacing w:after="0"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SPRAWOZDANIE FUNDACJI NA RZECZ ROZWOJU SZKOLNIC</w:t>
      </w:r>
      <w:r w:rsidR="00F80C78">
        <w:rPr>
          <w:rFonts w:ascii="Calibri" w:hAnsi="Calibri" w:cs="Calibri"/>
          <w:b/>
          <w:sz w:val="22"/>
        </w:rPr>
        <w:t>TWA DZIENNIKARSKIEGO ZA ROK 2024</w:t>
      </w:r>
      <w:r>
        <w:rPr>
          <w:rFonts w:ascii="Calibri" w:hAnsi="Calibri" w:cs="Calibri"/>
          <w:b/>
          <w:sz w:val="22"/>
        </w:rPr>
        <w:t>.</w:t>
      </w:r>
      <w:r>
        <w:rPr>
          <w:rFonts w:ascii="Calibri" w:hAnsi="Calibri" w:cs="Calibri"/>
          <w:b/>
          <w:sz w:val="22"/>
        </w:rPr>
        <w:tab/>
      </w:r>
    </w:p>
    <w:p w:rsidR="00C124EF" w:rsidRDefault="00C124EF" w:rsidP="00C124EF">
      <w:pPr>
        <w:pStyle w:val="Standard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ramach realizacji obowiązku przewidzianego w art. 12 ust. 2 ustawy o fundacjach Zarząd Fundacji na rzecz Rozwoju Szkolnictwa Dziennikarskiego przedkłada sprawozdanie z działa</w:t>
      </w:r>
      <w:r w:rsidR="00CF1DE4">
        <w:rPr>
          <w:rFonts w:ascii="Calibri" w:hAnsi="Calibri" w:cs="Calibri"/>
          <w:sz w:val="22"/>
          <w:szCs w:val="22"/>
        </w:rPr>
        <w:t>lności w roku kalendarzowym 2023</w:t>
      </w:r>
      <w:r>
        <w:rPr>
          <w:rFonts w:ascii="Calibri" w:hAnsi="Calibri" w:cs="Calibri"/>
          <w:sz w:val="22"/>
          <w:szCs w:val="22"/>
        </w:rPr>
        <w:t xml:space="preserve"> Zgodnie z art. 12 ust. 3  w/w ustawy niniejsze sprawozdanie zostało również udostępnione publicznie na stronie internetowej Fundacji pod adresem: http://fsd.edu.pl</w:t>
      </w:r>
    </w:p>
    <w:p w:rsidR="00C124EF" w:rsidRDefault="00C124EF" w:rsidP="00C124EF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1)</w:t>
      </w:r>
      <w:r>
        <w:rPr>
          <w:rFonts w:ascii="Calibri" w:hAnsi="Calibri" w:cs="Calibri"/>
          <w:sz w:val="22"/>
          <w:szCs w:val="22"/>
        </w:rPr>
        <w:t xml:space="preserve"> Niniejsze sprawozdanie dotyczy działalności Fundacji na rzecz Rozwoju Szkolnictwa Dziennikarskiego, mającej siedzibę w Warszawie (ul Bednarska 2/4, lok. 15, 00-310 Warszawa), wpisanej w dniu 17.04.2003 r. do rejestru KRS na mocy postanowienia Sądu Rejonowego dla m. st. Warszawy Nr KRS: 5883/3/943; REGON: 015467605</w:t>
      </w:r>
    </w:p>
    <w:p w:rsidR="00C124EF" w:rsidRDefault="00C124EF" w:rsidP="00C124EF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 zarządu: Halina Grażyna Oblas-Fadlallah, zam. 02-312 Warszawa,</w:t>
      </w:r>
    </w:p>
    <w:p w:rsidR="00C124EF" w:rsidRDefault="00C124EF" w:rsidP="00C124EF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ul. Andrzejowska 3/15;</w:t>
      </w:r>
    </w:p>
    <w:p w:rsidR="00C124EF" w:rsidRDefault="00C124EF" w:rsidP="00C124EF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Maria </w:t>
      </w:r>
      <w:proofErr w:type="spellStart"/>
      <w:r>
        <w:rPr>
          <w:rFonts w:ascii="Calibri" w:hAnsi="Calibri" w:cs="Calibri"/>
          <w:sz w:val="22"/>
          <w:szCs w:val="22"/>
        </w:rPr>
        <w:t>Ołowska</w:t>
      </w:r>
      <w:proofErr w:type="spellEnd"/>
      <w:r>
        <w:rPr>
          <w:rFonts w:ascii="Calibri" w:hAnsi="Calibri" w:cs="Calibri"/>
          <w:sz w:val="22"/>
          <w:szCs w:val="22"/>
        </w:rPr>
        <w:t>-Łoszewska w Warszawie, ul. Słowackiego 5-13/175</w:t>
      </w:r>
    </w:p>
    <w:p w:rsidR="00C124EF" w:rsidRDefault="00C124EF" w:rsidP="00C124EF">
      <w:pPr>
        <w:pStyle w:val="BodyTextIndent21"/>
        <w:spacing w:after="0" w:line="360" w:lineRule="auto"/>
        <w:ind w:left="0" w:firstLine="0"/>
        <w:rPr>
          <w:sz w:val="22"/>
        </w:rPr>
      </w:pPr>
      <w:r>
        <w:rPr>
          <w:rFonts w:cs="Calibri"/>
          <w:b w:val="0"/>
          <w:sz w:val="22"/>
        </w:rPr>
        <w:t>2)</w:t>
      </w:r>
      <w:r>
        <w:rPr>
          <w:rFonts w:cs="Calibri"/>
          <w:sz w:val="22"/>
        </w:rPr>
        <w:t xml:space="preserve"> Zasady, formy i zakres działalności statutowej z podaniem realizacji celów statutowych, a także opis głównych zdarzeń prawnych w jej działalności o skutkach finansowych</w:t>
      </w:r>
    </w:p>
    <w:p w:rsidR="00C124EF" w:rsidRDefault="00C124EF" w:rsidP="00406748">
      <w:pPr>
        <w:pStyle w:val="Wcicietrecitekstu"/>
        <w:spacing w:after="0" w:line="360" w:lineRule="auto"/>
        <w:ind w:left="0"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  <w:t xml:space="preserve">Cele statutowe określone w § 8 </w:t>
      </w:r>
      <w:proofErr w:type="spellStart"/>
      <w:r>
        <w:rPr>
          <w:rFonts w:ascii="Calibri" w:hAnsi="Calibri" w:cs="Calibri"/>
          <w:sz w:val="22"/>
        </w:rPr>
        <w:t>Stat</w:t>
      </w:r>
      <w:r w:rsidR="00406748">
        <w:rPr>
          <w:rFonts w:ascii="Calibri" w:hAnsi="Calibri" w:cs="Calibri"/>
          <w:sz w:val="22"/>
        </w:rPr>
        <w:t>u</w:t>
      </w:r>
      <w:r>
        <w:rPr>
          <w:rFonts w:ascii="Calibri" w:hAnsi="Calibri" w:cs="Calibri"/>
          <w:sz w:val="22"/>
        </w:rPr>
        <w:t>dofinansowanego</w:t>
      </w:r>
      <w:proofErr w:type="spellEnd"/>
      <w:r>
        <w:rPr>
          <w:rFonts w:ascii="Calibri" w:hAnsi="Calibri" w:cs="Calibri"/>
          <w:sz w:val="22"/>
        </w:rPr>
        <w:t xml:space="preserve"> przez Ministerstwo Edukacji i nauki</w:t>
      </w:r>
    </w:p>
    <w:p w:rsidR="00CF1DE4" w:rsidRDefault="00CF1DE4" w:rsidP="00C124EF">
      <w:pPr>
        <w:pStyle w:val="LO-normal"/>
        <w:numPr>
          <w:ilvl w:val="0"/>
          <w:numId w:val="2"/>
        </w:numPr>
        <w:tabs>
          <w:tab w:val="left" w:pos="1596"/>
        </w:tabs>
        <w:ind w:left="408" w:hanging="4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Realizacja projektu #</w:t>
      </w:r>
      <w:proofErr w:type="spellStart"/>
      <w:r>
        <w:rPr>
          <w:rFonts w:ascii="Calibri" w:hAnsi="Calibri" w:cs="Calibri"/>
          <w:sz w:val="22"/>
          <w:szCs w:val="22"/>
        </w:rPr>
        <w:t>Net</w:t>
      </w:r>
      <w:r w:rsidR="00406748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_Smolna</w:t>
      </w:r>
      <w:proofErr w:type="spellEnd"/>
      <w:r>
        <w:rPr>
          <w:rFonts w:ascii="Calibri" w:hAnsi="Calibri" w:cs="Calibri"/>
          <w:sz w:val="22"/>
          <w:szCs w:val="22"/>
        </w:rPr>
        <w:t xml:space="preserve"> 2024</w:t>
      </w:r>
      <w:r w:rsidR="00406748">
        <w:rPr>
          <w:rFonts w:ascii="Calibri" w:hAnsi="Calibri" w:cs="Calibri"/>
          <w:sz w:val="22"/>
          <w:szCs w:val="22"/>
        </w:rPr>
        <w:t xml:space="preserve"> finansowanego przez Miasto Stołeczne Warszawa</w:t>
      </w:r>
    </w:p>
    <w:p w:rsidR="00C124EF" w:rsidRDefault="00C124EF" w:rsidP="00C124EF">
      <w:pPr>
        <w:pStyle w:val="LO-normal"/>
        <w:numPr>
          <w:ilvl w:val="0"/>
          <w:numId w:val="2"/>
        </w:numPr>
        <w:tabs>
          <w:tab w:val="left" w:pos="1596"/>
        </w:tabs>
        <w:ind w:left="408" w:hanging="4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Współorganizator konkursu im. Karola Jakubowicza</w:t>
      </w:r>
    </w:p>
    <w:p w:rsidR="00C124EF" w:rsidRDefault="00C124EF" w:rsidP="00C124EF">
      <w:pPr>
        <w:pStyle w:val="LO-normal"/>
        <w:tabs>
          <w:tab w:val="left" w:pos="1596"/>
        </w:tabs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prowadzenie portalu studenckiego PDF</w:t>
      </w:r>
    </w:p>
    <w:p w:rsidR="00C124EF" w:rsidRDefault="00C124EF" w:rsidP="00C124EF">
      <w:pPr>
        <w:pStyle w:val="LO-normal"/>
        <w:tabs>
          <w:tab w:val="clear" w:pos="1176"/>
          <w:tab w:val="clear" w:pos="1508"/>
          <w:tab w:val="clear" w:pos="9888"/>
          <w:tab w:val="left" w:pos="1920"/>
          <w:tab w:val="left" w:pos="2252"/>
          <w:tab w:val="left" w:pos="2340"/>
          <w:tab w:val="right" w:pos="10632"/>
        </w:tabs>
        <w:ind w:left="7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zdarzeń dawnych, mających największe skutki finansowe dla działalności Fundacji zob. pkt 5 i 6.</w:t>
      </w:r>
    </w:p>
    <w:p w:rsidR="00C124EF" w:rsidRDefault="00C124EF" w:rsidP="00C124EF">
      <w:pPr>
        <w:pStyle w:val="Wcicietrecitekstu"/>
        <w:spacing w:after="0" w:line="360" w:lineRule="auto"/>
        <w:ind w:left="284" w:hanging="284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3)   Informacje przedsiębiorców prowadzonej działalności gospodarczej według wpisu do rejestru przedsiębiorców Krajowego Rejestru Sądowego:</w:t>
      </w:r>
    </w:p>
    <w:p w:rsidR="00C124EF" w:rsidRDefault="00C124EF" w:rsidP="00C124EF">
      <w:pPr>
        <w:pStyle w:val="Standard"/>
        <w:tabs>
          <w:tab w:val="right" w:pos="1508"/>
          <w:tab w:val="left" w:pos="1632"/>
        </w:tabs>
        <w:spacing w:line="360" w:lineRule="auto"/>
        <w:ind w:left="408" w:firstLine="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treścią wpisu do KRS fundacja może prowadzić działalność gospodarczą w następującym zakresie:</w:t>
      </w:r>
    </w:p>
    <w:p w:rsidR="00C124EF" w:rsidRDefault="00C124EF" w:rsidP="00C124EF">
      <w:pPr>
        <w:pStyle w:val="Standard"/>
        <w:numPr>
          <w:ilvl w:val="0"/>
          <w:numId w:val="3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80 42 Z: pozaszkolne formy kształcenia, gdzie indziej niesklasyfikowane;</w:t>
      </w:r>
    </w:p>
    <w:p w:rsidR="00C124EF" w:rsidRDefault="00C124EF" w:rsidP="00C124EF">
      <w:pPr>
        <w:pStyle w:val="Standard"/>
        <w:numPr>
          <w:ilvl w:val="0"/>
          <w:numId w:val="3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73 20 I: prace badawczo – rozwojowe w dziedzinie pozostałych nauk humanistycznych i społecznych;</w:t>
      </w:r>
    </w:p>
    <w:p w:rsidR="00C124EF" w:rsidRDefault="00C124EF" w:rsidP="00C124EF">
      <w:pPr>
        <w:pStyle w:val="Standard"/>
        <w:numPr>
          <w:ilvl w:val="0"/>
          <w:numId w:val="3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91 12 Z: Działalność organizacji profesjonalnych;</w:t>
      </w:r>
    </w:p>
    <w:p w:rsidR="00C124EF" w:rsidRDefault="00C124EF" w:rsidP="00C124EF">
      <w:pPr>
        <w:pStyle w:val="Standard"/>
        <w:numPr>
          <w:ilvl w:val="0"/>
          <w:numId w:val="3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22 1 Działalność wydawnicza;</w:t>
      </w:r>
    </w:p>
    <w:p w:rsidR="00C124EF" w:rsidRDefault="00C124EF" w:rsidP="00C124EF">
      <w:pPr>
        <w:pStyle w:val="Standard"/>
        <w:numPr>
          <w:ilvl w:val="0"/>
          <w:numId w:val="3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22 2 Działalność poligraficzna;</w:t>
      </w:r>
    </w:p>
    <w:p w:rsidR="00C124EF" w:rsidRDefault="00C124EF" w:rsidP="00C124EF">
      <w:pPr>
        <w:pStyle w:val="Standard"/>
        <w:numPr>
          <w:ilvl w:val="0"/>
          <w:numId w:val="3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92 20 Z Działalność radiowa i telewizyjna;</w:t>
      </w:r>
    </w:p>
    <w:p w:rsidR="00C124EF" w:rsidRDefault="00C124EF" w:rsidP="00C124EF">
      <w:pPr>
        <w:pStyle w:val="Standard"/>
        <w:numPr>
          <w:ilvl w:val="0"/>
          <w:numId w:val="3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92 11 Z Produkcja filmów i nagrań wideo;</w:t>
      </w:r>
    </w:p>
    <w:p w:rsidR="00C124EF" w:rsidRDefault="00C124EF" w:rsidP="00C124EF">
      <w:pPr>
        <w:pStyle w:val="Standard"/>
        <w:numPr>
          <w:ilvl w:val="0"/>
          <w:numId w:val="3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92 12 Z Rozpowszechnianie filmów i nagrań wideo;</w:t>
      </w:r>
    </w:p>
    <w:p w:rsidR="00C124EF" w:rsidRDefault="00C124EF" w:rsidP="00C124EF">
      <w:pPr>
        <w:pStyle w:val="Standard"/>
        <w:numPr>
          <w:ilvl w:val="0"/>
          <w:numId w:val="3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 40 Z Działalność agencji informacyjnych;</w:t>
      </w:r>
    </w:p>
    <w:p w:rsidR="00C124EF" w:rsidRDefault="00C124EF" w:rsidP="00C124EF">
      <w:pPr>
        <w:pStyle w:val="Standard"/>
        <w:numPr>
          <w:ilvl w:val="0"/>
          <w:numId w:val="3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74 13 Z Badanie rynku i opinii publicznej;</w:t>
      </w:r>
    </w:p>
    <w:p w:rsidR="00C124EF" w:rsidRDefault="00C124EF" w:rsidP="00C124EF">
      <w:pPr>
        <w:pStyle w:val="Standard"/>
        <w:numPr>
          <w:ilvl w:val="0"/>
          <w:numId w:val="3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74 14 A Doradztwo w zakresie prowadzenia działalności gospodarczej i zarządzania;</w:t>
      </w:r>
    </w:p>
    <w:p w:rsidR="00C124EF" w:rsidRDefault="00C124EF" w:rsidP="00C124EF">
      <w:pPr>
        <w:pStyle w:val="Standard"/>
        <w:numPr>
          <w:ilvl w:val="0"/>
          <w:numId w:val="3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74 84 A Działalność związana z organizacją targów i wystaw;</w:t>
      </w:r>
    </w:p>
    <w:p w:rsidR="00C124EF" w:rsidRDefault="00C124EF" w:rsidP="00C124EF">
      <w:pPr>
        <w:pStyle w:val="Standard"/>
        <w:numPr>
          <w:ilvl w:val="0"/>
          <w:numId w:val="3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74 40 Z Reklama;</w:t>
      </w:r>
    </w:p>
    <w:p w:rsidR="00C124EF" w:rsidRDefault="00C124EF" w:rsidP="00C124EF">
      <w:pPr>
        <w:pStyle w:val="Standard"/>
        <w:numPr>
          <w:ilvl w:val="0"/>
          <w:numId w:val="3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52 47 Z Sprzedaż detalicznych książek, gazet i artykułów piśmiennych;</w:t>
      </w:r>
    </w:p>
    <w:p w:rsidR="00C124EF" w:rsidRDefault="00C124EF" w:rsidP="00C124EF">
      <w:pPr>
        <w:pStyle w:val="Standard"/>
        <w:numPr>
          <w:ilvl w:val="0"/>
          <w:numId w:val="3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22 32 Z Reprodukcja nagrań wideo;</w:t>
      </w:r>
    </w:p>
    <w:p w:rsidR="00C124EF" w:rsidRDefault="00C124EF" w:rsidP="00C124EF">
      <w:pPr>
        <w:pStyle w:val="Standard"/>
        <w:numPr>
          <w:ilvl w:val="0"/>
          <w:numId w:val="3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22 33 Z Reprodukcja komputerowych nośników informacji</w:t>
      </w:r>
    </w:p>
    <w:p w:rsidR="00C124EF" w:rsidRDefault="00C124EF" w:rsidP="00C124EF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Fundacja w okresie sprawozdawczym realizowała swoją działalność gospodarczą określoną w pozycji 1, organizując szereg szkoleń otwartych i zamkniętych,</w:t>
      </w:r>
    </w:p>
    <w:p w:rsidR="00C124EF" w:rsidRDefault="00C124EF" w:rsidP="00C124EF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Szkolenia z naboru indywidualnego</w:t>
      </w:r>
    </w:p>
    <w:p w:rsidR="002E240D" w:rsidRDefault="002E240D" w:rsidP="002E240D">
      <w:pPr>
        <w:pStyle w:val="Standard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dwie</w:t>
      </w:r>
      <w:r w:rsidR="00C124EF">
        <w:rPr>
          <w:rFonts w:ascii="Calibri" w:hAnsi="Calibri" w:cs="Calibri"/>
          <w:sz w:val="22"/>
          <w:szCs w:val="22"/>
        </w:rPr>
        <w:t xml:space="preserve"> edycje „Redagowanie pism urzędowych i firmowych i firmowych”</w:t>
      </w:r>
    </w:p>
    <w:p w:rsidR="00C124EF" w:rsidRPr="002E240D" w:rsidRDefault="002E240D" w:rsidP="002E240D">
      <w:pPr>
        <w:pStyle w:val="Standard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jedna </w:t>
      </w:r>
      <w:r w:rsidR="00C124EF" w:rsidRPr="002E240D">
        <w:rPr>
          <w:rFonts w:ascii="Calibri" w:hAnsi="Calibri" w:cs="Calibri"/>
          <w:sz w:val="22"/>
          <w:szCs w:val="22"/>
        </w:rPr>
        <w:t xml:space="preserve"> edycje „Redakcja wydawnicza”</w:t>
      </w:r>
    </w:p>
    <w:p w:rsidR="00C124EF" w:rsidRDefault="00C124EF" w:rsidP="00C124EF">
      <w:pPr>
        <w:pStyle w:val="Standard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 edycja „Korekta redakcyjna”</w:t>
      </w:r>
    </w:p>
    <w:p w:rsidR="00C124EF" w:rsidRDefault="00C124EF" w:rsidP="00C124EF">
      <w:pPr>
        <w:pStyle w:val="Standard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dwie  edycje „Prawo prasowe”</w:t>
      </w:r>
    </w:p>
    <w:p w:rsidR="00C124EF" w:rsidRDefault="00C124EF" w:rsidP="00C124EF">
      <w:pPr>
        <w:pStyle w:val="Standard"/>
        <w:spacing w:line="360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 szkolenia zlecone</w:t>
      </w:r>
    </w:p>
    <w:p w:rsidR="00C124EF" w:rsidRDefault="00C124EF" w:rsidP="00C124EF">
      <w:pPr>
        <w:pStyle w:val="Standard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-szkolenie „Redagowanie pism</w:t>
      </w:r>
      <w:r w:rsidR="002E240D">
        <w:rPr>
          <w:rFonts w:ascii="Calibri" w:hAnsi="Calibri" w:cs="Calibri"/>
          <w:i/>
          <w:sz w:val="22"/>
          <w:szCs w:val="22"/>
        </w:rPr>
        <w:t xml:space="preserve"> urzędowych” dla</w:t>
      </w:r>
      <w:r w:rsidR="00A5460B">
        <w:rPr>
          <w:rFonts w:ascii="Calibri" w:hAnsi="Calibri" w:cs="Calibri"/>
          <w:i/>
          <w:sz w:val="22"/>
          <w:szCs w:val="22"/>
        </w:rPr>
        <w:t xml:space="preserve"> Państwowej Inspekcji Pracy</w:t>
      </w:r>
    </w:p>
    <w:p w:rsidR="00C124EF" w:rsidRDefault="00A5460B" w:rsidP="00C124EF">
      <w:pPr>
        <w:pStyle w:val="Standard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-szkolenie „Korekta Redakcyjna” dla Centralnego Biura Antykorupcyjnego</w:t>
      </w:r>
    </w:p>
    <w:p w:rsidR="00C124EF" w:rsidRDefault="00C124EF" w:rsidP="00C124EF">
      <w:pPr>
        <w:pStyle w:val="Standard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-s</w:t>
      </w:r>
      <w:r w:rsidR="00406748">
        <w:rPr>
          <w:rFonts w:ascii="Calibri" w:hAnsi="Calibri" w:cs="Calibri"/>
          <w:i/>
          <w:sz w:val="22"/>
          <w:szCs w:val="22"/>
        </w:rPr>
        <w:t>zkoleni</w:t>
      </w:r>
      <w:r w:rsidR="00A5460B">
        <w:rPr>
          <w:rFonts w:ascii="Calibri" w:hAnsi="Calibri" w:cs="Calibri"/>
          <w:i/>
          <w:sz w:val="22"/>
          <w:szCs w:val="22"/>
        </w:rPr>
        <w:t>e „Zasady pisania i redagowania pism urzędowych” dla Centrum Doradztwa Rolniczego Oddział w Warszawie</w:t>
      </w:r>
    </w:p>
    <w:p w:rsidR="00C124EF" w:rsidRDefault="00C124EF" w:rsidP="00C124EF">
      <w:pPr>
        <w:pStyle w:val="Standard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-szkolenie „Korekta redakcyjna” dla</w:t>
      </w:r>
      <w:r w:rsidR="00A5460B">
        <w:rPr>
          <w:rFonts w:ascii="Calibri" w:hAnsi="Calibri" w:cs="Calibri"/>
          <w:i/>
          <w:sz w:val="22"/>
          <w:szCs w:val="22"/>
        </w:rPr>
        <w:t xml:space="preserve"> Teatru Polskiego w Warszawie</w:t>
      </w:r>
    </w:p>
    <w:p w:rsidR="00A5460B" w:rsidRDefault="00A5460B" w:rsidP="00C124EF">
      <w:pPr>
        <w:pStyle w:val="Standard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-szkolenie „</w:t>
      </w:r>
      <w:r w:rsidR="0036523C">
        <w:rPr>
          <w:rFonts w:ascii="Calibri" w:hAnsi="Calibri" w:cs="Calibri"/>
          <w:i/>
          <w:sz w:val="22"/>
          <w:szCs w:val="22"/>
        </w:rPr>
        <w:t>Redagowanie pism urzędowych-prosty język urzędowy” dla Tramwaje Warszawskie</w:t>
      </w:r>
    </w:p>
    <w:p w:rsidR="007C035E" w:rsidRDefault="007C035E" w:rsidP="00C124EF">
      <w:pPr>
        <w:pStyle w:val="Standard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-szkolenie „Zarządzanie sytuacjami kryzysowymi” dla </w:t>
      </w:r>
      <w:proofErr w:type="spellStart"/>
      <w:r>
        <w:rPr>
          <w:rFonts w:ascii="Calibri" w:hAnsi="Calibri" w:cs="Calibri"/>
          <w:i/>
          <w:sz w:val="22"/>
          <w:szCs w:val="22"/>
        </w:rPr>
        <w:t>LGEnergy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Solution</w:t>
      </w:r>
    </w:p>
    <w:p w:rsidR="007C035E" w:rsidRDefault="007C035E" w:rsidP="00C124EF">
      <w:pPr>
        <w:pStyle w:val="Standard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-wykład edukacyjny </w:t>
      </w:r>
      <w:proofErr w:type="spellStart"/>
      <w:r>
        <w:rPr>
          <w:rFonts w:ascii="Calibri" w:hAnsi="Calibri" w:cs="Calibri"/>
          <w:i/>
          <w:sz w:val="22"/>
          <w:szCs w:val="22"/>
        </w:rPr>
        <w:t>nt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Etykieta Savoir-vivre dla Banku Gospodarstw Krajowego</w:t>
      </w:r>
    </w:p>
    <w:p w:rsidR="00C124EF" w:rsidRDefault="00C124EF" w:rsidP="00C124EF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W ramach celów statutowych Fundacja realizowała projekty:</w:t>
      </w:r>
    </w:p>
    <w:p w:rsidR="00C124EF" w:rsidRDefault="00C124EF" w:rsidP="008D24EB">
      <w:pPr>
        <w:pStyle w:val="LO-normal"/>
        <w:tabs>
          <w:tab w:val="left" w:pos="159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Real</w:t>
      </w:r>
      <w:r w:rsidR="008D24EB">
        <w:rPr>
          <w:rFonts w:ascii="Calibri" w:hAnsi="Calibri" w:cs="Calibri"/>
          <w:sz w:val="22"/>
          <w:szCs w:val="22"/>
        </w:rPr>
        <w:t xml:space="preserve">izacja projektu „#Net_Smolna2024” dofinansowanego przez </w:t>
      </w:r>
      <w:proofErr w:type="spellStart"/>
      <w:r w:rsidR="008D24EB">
        <w:rPr>
          <w:rFonts w:ascii="Calibri" w:hAnsi="Calibri" w:cs="Calibri"/>
          <w:sz w:val="22"/>
          <w:szCs w:val="22"/>
        </w:rPr>
        <w:t>Miaso</w:t>
      </w:r>
      <w:proofErr w:type="spellEnd"/>
      <w:r w:rsidR="008D24EB">
        <w:rPr>
          <w:rFonts w:ascii="Calibri" w:hAnsi="Calibri" w:cs="Calibri"/>
          <w:sz w:val="22"/>
          <w:szCs w:val="22"/>
        </w:rPr>
        <w:t xml:space="preserve"> Stołeczne Warszawa</w:t>
      </w:r>
    </w:p>
    <w:p w:rsidR="00C124EF" w:rsidRDefault="00C124EF" w:rsidP="00C124EF">
      <w:pPr>
        <w:pStyle w:val="LO-normal"/>
        <w:tabs>
          <w:tab w:val="left" w:pos="159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współorganizator konkursy im Karola Jakubowicza</w:t>
      </w:r>
    </w:p>
    <w:p w:rsidR="00C124EF" w:rsidRDefault="00C124EF" w:rsidP="00C124EF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Prowadzono działalność wydawniczą – prowadzenie redakcji portalu studenckiego PDF z obsługa promocyjną i marketingowa.</w:t>
      </w:r>
    </w:p>
    <w:p w:rsidR="00C124EF" w:rsidRDefault="00C124EF" w:rsidP="00C124EF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odpis uchwał zarządu fundacji:</w:t>
      </w:r>
    </w:p>
    <w:p w:rsidR="00C124EF" w:rsidRDefault="00C124EF" w:rsidP="00C124EF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Zarząd  nie podejmował uchwał</w:t>
      </w:r>
    </w:p>
    <w:p w:rsidR="00C124EF" w:rsidRDefault="00C124EF" w:rsidP="00C124EF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5) Informacja o wysokości uzyskanych przychodów:</w:t>
      </w:r>
    </w:p>
    <w:p w:rsidR="00C124EF" w:rsidRDefault="00C124EF" w:rsidP="00C124EF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9252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7"/>
        <w:gridCol w:w="1915"/>
      </w:tblGrid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</w:t>
            </w:r>
            <w:r w:rsidR="00D4572D">
              <w:rPr>
                <w:rFonts w:ascii="Calibri" w:hAnsi="Calibri" w:cs="Calibri"/>
                <w:b/>
                <w:sz w:val="22"/>
                <w:szCs w:val="22"/>
              </w:rPr>
              <w:t xml:space="preserve">           Ad.5 Dane za rok 2024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24EF" w:rsidRDefault="00C124EF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 zł.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Przychody- działalność statutowa :                                  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24EF" w:rsidRDefault="00D4572D" w:rsidP="00D4572D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123760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Odpłatne świadczenie realizowanych przez fundację w ramach celów statutowych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24EF" w:rsidRDefault="00C124EF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0,00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Przychody – działalność Gospodarcza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24EF" w:rsidRDefault="00D4572D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18270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Przychody finansowe – odsetki od lokat na  r-ku bankowym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24EF" w:rsidRDefault="00D4572D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636,28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Wynik finansowy działalności gospodarczej - strata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24EF" w:rsidRDefault="00D4572D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-3890,65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Procentowy stosunek przychodu osiągniętego z działalności</w:t>
            </w:r>
          </w:p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gospodarczej do przychodu z pozostałych źródeł 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124EF" w:rsidRDefault="00D4572D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="00C124EF">
              <w:rPr>
                <w:rFonts w:ascii="Calibri" w:hAnsi="Calibri" w:cs="Calibri"/>
                <w:sz w:val="22"/>
                <w:szCs w:val="22"/>
              </w:rPr>
              <w:t>%</w:t>
            </w:r>
          </w:p>
          <w:p w:rsidR="00C124EF" w:rsidRDefault="00C124EF">
            <w:pPr>
              <w:pStyle w:val="Standard"/>
              <w:jc w:val="right"/>
              <w:rPr>
                <w:sz w:val="22"/>
                <w:szCs w:val="22"/>
              </w:rPr>
            </w:pPr>
          </w:p>
        </w:tc>
      </w:tr>
    </w:tbl>
    <w:p w:rsidR="00C124EF" w:rsidRDefault="00C124EF" w:rsidP="00C124EF">
      <w:pPr>
        <w:pStyle w:val="Standard"/>
        <w:rPr>
          <w:rFonts w:ascii="Calibri" w:hAnsi="Calibri" w:cs="Calibri"/>
          <w:sz w:val="22"/>
          <w:szCs w:val="22"/>
        </w:rPr>
      </w:pPr>
    </w:p>
    <w:p w:rsidR="00C124EF" w:rsidRDefault="00C124EF" w:rsidP="00C124EF">
      <w:pPr>
        <w:pStyle w:val="Standard"/>
        <w:rPr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Ad.6/ Informacja o poniesionych kosztach na :</w:t>
      </w:r>
    </w:p>
    <w:p w:rsidR="00C124EF" w:rsidRDefault="00C124EF" w:rsidP="00C124EF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9252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7"/>
        <w:gridCol w:w="1915"/>
      </w:tblGrid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D4572D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za rok 2024</w:t>
            </w:r>
            <w:r w:rsidR="00C124EF">
              <w:rPr>
                <w:rFonts w:ascii="Calibri" w:hAnsi="Calibri" w:cs="Calibri"/>
                <w:b/>
                <w:sz w:val="22"/>
                <w:szCs w:val="22"/>
              </w:rPr>
              <w:tab/>
              <w:t>w zł.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24EF" w:rsidRDefault="00C124EF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 zł.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a) realizacja celów statutowych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24EF" w:rsidRDefault="00D4572D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80580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administrację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24EF" w:rsidRDefault="00D4572D">
            <w:pPr>
              <w:pStyle w:val="Standard"/>
              <w:jc w:val="right"/>
              <w:rPr>
                <w:rFonts w:ascii="Calibri" w:hAnsi="Calibri" w:cs="Calibri"/>
                <w:color w:val="800000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60845,41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działalność gospodarczą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24EF" w:rsidRDefault="00D4572D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3935</w:t>
            </w:r>
          </w:p>
        </w:tc>
      </w:tr>
    </w:tbl>
    <w:p w:rsidR="00C124EF" w:rsidRDefault="00C124EF" w:rsidP="00C124EF">
      <w:pPr>
        <w:pStyle w:val="Standard"/>
        <w:rPr>
          <w:rFonts w:ascii="Calibri" w:hAnsi="Calibri" w:cs="Calibri"/>
          <w:sz w:val="22"/>
          <w:szCs w:val="22"/>
        </w:rPr>
      </w:pPr>
    </w:p>
    <w:p w:rsidR="00C124EF" w:rsidRDefault="00C124EF" w:rsidP="00C124EF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Ad.7/ Dane o kosztach osobowych i pozostałe informacje</w:t>
      </w:r>
    </w:p>
    <w:p w:rsidR="00C124EF" w:rsidRDefault="00C124EF" w:rsidP="00C124EF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9252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7"/>
        <w:gridCol w:w="1915"/>
      </w:tblGrid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D4572D" w:rsidP="00D4572D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za rok 2024</w:t>
            </w:r>
            <w:r w:rsidR="00C124EF">
              <w:rPr>
                <w:rFonts w:ascii="Calibri" w:hAnsi="Calibri" w:cs="Calibri"/>
                <w:b/>
                <w:sz w:val="22"/>
                <w:szCs w:val="22"/>
              </w:rPr>
              <w:tab/>
              <w:t>w zł.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24EF" w:rsidRDefault="00C124EF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 zł.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a) liczba osób zatrudnionych w fundacji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24EF" w:rsidRDefault="00C124EF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osoba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łączna kwota wynagrodzeń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24EF" w:rsidRDefault="00D4572D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18000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administracja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24EF" w:rsidRDefault="00D4572D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18000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dział. Statutowa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124EF" w:rsidRDefault="00C124EF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d) wydatki na wynagrodzenia z tyt. umów zleceń,</w:t>
            </w:r>
          </w:p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o dzieło i honoraria autorskie: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124EF" w:rsidRDefault="00C124EF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24EF" w:rsidRDefault="00D4572D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21148,09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działalność statutowa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124EF" w:rsidRDefault="00D4572D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21148,09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działalność gospodarcza: prowadzenie zajęć, opracowanie materiałów pisarskich, obsługę  i promocję działalności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124EF" w:rsidRDefault="00C124EF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24EF" w:rsidRDefault="00D4572D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wydatki ogólno administracyjne: różne  czynności organizacyjne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124EF" w:rsidRDefault="00C124EF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  <w:p w:rsidR="00C124EF" w:rsidRDefault="00C124EF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E) lokaty terminowe na rachunku w Banku Millennium SA na łączną kwotę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124EF" w:rsidRDefault="00C124EF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C124EF" w:rsidRDefault="00D4572D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93051,78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pasywa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124EF" w:rsidRDefault="00D4572D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99524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fundusz statutowy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124EF" w:rsidRDefault="00C124EF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12600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inne zobowiązania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124EF" w:rsidRDefault="00C124EF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przychody przyszłych okresów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124EF" w:rsidRDefault="00C124EF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wynik finansowy za lata ubiegłe/zysk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124EF" w:rsidRDefault="00D4572D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-7512,80</w:t>
            </w:r>
          </w:p>
        </w:tc>
      </w:tr>
      <w:tr w:rsidR="00C124EF" w:rsidTr="00C124EF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124EF" w:rsidRDefault="00C124E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 wynik finansowy za rok obrotowy/strata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124EF" w:rsidRDefault="00D4572D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-3890,65</w:t>
            </w:r>
            <w:bookmarkStart w:id="0" w:name="_GoBack"/>
            <w:bookmarkEnd w:id="0"/>
          </w:p>
        </w:tc>
      </w:tr>
    </w:tbl>
    <w:p w:rsidR="00C124EF" w:rsidRDefault="00C124EF" w:rsidP="00C124EF">
      <w:pPr>
        <w:pStyle w:val="Standard"/>
        <w:rPr>
          <w:rFonts w:ascii="Calibri" w:hAnsi="Calibri" w:cs="Calibri"/>
          <w:sz w:val="22"/>
          <w:szCs w:val="22"/>
        </w:rPr>
      </w:pPr>
    </w:p>
    <w:p w:rsidR="00C124EF" w:rsidRDefault="00C124EF" w:rsidP="00C124EF">
      <w:pPr>
        <w:pStyle w:val="Standard"/>
        <w:rPr>
          <w:rFonts w:ascii="Calibri" w:hAnsi="Calibri" w:cs="Calibri"/>
          <w:sz w:val="22"/>
          <w:szCs w:val="22"/>
        </w:rPr>
      </w:pPr>
    </w:p>
    <w:p w:rsidR="00C124EF" w:rsidRDefault="00C124EF" w:rsidP="00C124EF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Ad.8/  Działalność zleconej fundacji przez podmioty państwowe</w:t>
      </w:r>
    </w:p>
    <w:p w:rsidR="00C124EF" w:rsidRDefault="00C124EF" w:rsidP="00C124EF">
      <w:pPr>
        <w:pStyle w:val="Standard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             - </w:t>
      </w:r>
      <w:r>
        <w:rPr>
          <w:rFonts w:ascii="Calibri" w:hAnsi="Calibri" w:cs="Calibri"/>
          <w:color w:val="auto"/>
          <w:sz w:val="22"/>
          <w:szCs w:val="22"/>
        </w:rPr>
        <w:t>nie wystąpiła</w:t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C124EF" w:rsidRDefault="00C124EF" w:rsidP="00C124EF">
      <w:pPr>
        <w:pStyle w:val="Standard"/>
        <w:rPr>
          <w:rFonts w:ascii="Calibri" w:hAnsi="Calibri" w:cs="Calibri"/>
          <w:color w:val="C00000"/>
          <w:sz w:val="22"/>
          <w:szCs w:val="22"/>
        </w:rPr>
      </w:pPr>
    </w:p>
    <w:p w:rsidR="00C124EF" w:rsidRDefault="00C124EF" w:rsidP="00C124EF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Ad.9/  Informacja o rozliczeniach fundacji z tytułu zobowiązań podatkowych:</w:t>
      </w:r>
    </w:p>
    <w:p w:rsidR="00C124EF" w:rsidRDefault="00C124EF" w:rsidP="00C124EF">
      <w:pPr>
        <w:pStyle w:val="Standard"/>
        <w:rPr>
          <w:rFonts w:ascii="Calibri" w:hAnsi="Calibri" w:cs="Calibri"/>
          <w:sz w:val="22"/>
          <w:szCs w:val="22"/>
        </w:rPr>
      </w:pPr>
    </w:p>
    <w:p w:rsidR="00C124EF" w:rsidRDefault="00C124EF" w:rsidP="00C124EF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- fundacja nie posiada zaległości podatkowych</w:t>
      </w:r>
    </w:p>
    <w:p w:rsidR="00C124EF" w:rsidRDefault="00C124EF" w:rsidP="00C124EF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- w okresie sprawozdawczym nie była przeprowadzana kontrola działalności fundacji</w:t>
      </w:r>
    </w:p>
    <w:p w:rsidR="00C124EF" w:rsidRDefault="00C124EF" w:rsidP="00C124EF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</w:p>
    <w:p w:rsidR="00C124EF" w:rsidRDefault="00C124EF" w:rsidP="00C124EF">
      <w:pPr>
        <w:pStyle w:val="Standard"/>
        <w:rPr>
          <w:sz w:val="22"/>
          <w:szCs w:val="22"/>
        </w:rPr>
      </w:pPr>
    </w:p>
    <w:p w:rsidR="00C124EF" w:rsidRDefault="00C124EF" w:rsidP="00C124EF">
      <w:pPr>
        <w:pStyle w:val="Standard"/>
        <w:rPr>
          <w:sz w:val="22"/>
          <w:szCs w:val="22"/>
        </w:rPr>
      </w:pPr>
    </w:p>
    <w:p w:rsidR="00C124EF" w:rsidRDefault="00C124EF" w:rsidP="00C124EF"/>
    <w:p w:rsidR="00C124EF" w:rsidRDefault="00C124EF" w:rsidP="00C124EF"/>
    <w:p w:rsidR="00643743" w:rsidRDefault="00643743"/>
    <w:sectPr w:rsidR="00643743" w:rsidSect="0064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63A5"/>
    <w:multiLevelType w:val="hybridMultilevel"/>
    <w:tmpl w:val="1B08592E"/>
    <w:lvl w:ilvl="0" w:tplc="2EB892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F535B"/>
    <w:multiLevelType w:val="multilevel"/>
    <w:tmpl w:val="42F07844"/>
    <w:styleLink w:val="WWNum6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  <w:sz w:val="24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>
    <w:nsid w:val="732E0B15"/>
    <w:multiLevelType w:val="multilevel"/>
    <w:tmpl w:val="A728441C"/>
    <w:styleLink w:val="WWNum3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24EF"/>
    <w:rsid w:val="002E240D"/>
    <w:rsid w:val="0036523C"/>
    <w:rsid w:val="00406748"/>
    <w:rsid w:val="00643743"/>
    <w:rsid w:val="00741922"/>
    <w:rsid w:val="007C035E"/>
    <w:rsid w:val="008D24EB"/>
    <w:rsid w:val="008E7B33"/>
    <w:rsid w:val="00A5460B"/>
    <w:rsid w:val="00C124EF"/>
    <w:rsid w:val="00CF1DE4"/>
    <w:rsid w:val="00D4572D"/>
    <w:rsid w:val="00D761CB"/>
    <w:rsid w:val="00F8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4EF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24EF"/>
    <w:pPr>
      <w:suppressAutoHyphens/>
      <w:autoSpaceDN w:val="0"/>
      <w:spacing w:after="0" w:line="100" w:lineRule="atLeast"/>
    </w:pPr>
    <w:rPr>
      <w:rFonts w:ascii="Times New Roman" w:eastAsia="Calibri" w:hAnsi="Times New Roman" w:cs="Times New Roman"/>
      <w:color w:val="00000A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C124EF"/>
    <w:pPr>
      <w:widowControl w:val="0"/>
      <w:spacing w:after="200" w:line="276" w:lineRule="auto"/>
      <w:jc w:val="center"/>
    </w:pPr>
    <w:rPr>
      <w:rFonts w:eastAsia="Times New Roman"/>
      <w:sz w:val="28"/>
      <w:szCs w:val="22"/>
    </w:rPr>
  </w:style>
  <w:style w:type="paragraph" w:customStyle="1" w:styleId="Wcicietrecitekstu">
    <w:name w:val="Wcięcie treści tekstu"/>
    <w:basedOn w:val="Textbody"/>
    <w:rsid w:val="00C124EF"/>
    <w:pPr>
      <w:tabs>
        <w:tab w:val="right" w:pos="1508"/>
        <w:tab w:val="left" w:pos="1632"/>
      </w:tabs>
      <w:ind w:left="408" w:hanging="408"/>
      <w:jc w:val="both"/>
    </w:pPr>
  </w:style>
  <w:style w:type="paragraph" w:customStyle="1" w:styleId="BodyTextIndent21">
    <w:name w:val="Body Text Indent 21"/>
    <w:rsid w:val="00C124EF"/>
    <w:pPr>
      <w:widowControl w:val="0"/>
      <w:tabs>
        <w:tab w:val="right" w:pos="1508"/>
        <w:tab w:val="left" w:pos="1632"/>
      </w:tabs>
      <w:suppressAutoHyphens/>
      <w:autoSpaceDN w:val="0"/>
      <w:ind w:left="408" w:hanging="408"/>
      <w:jc w:val="both"/>
    </w:pPr>
    <w:rPr>
      <w:rFonts w:ascii="Calibri" w:eastAsia="Times New Roman" w:hAnsi="Calibri" w:cs="Times New Roman"/>
      <w:b/>
      <w:bCs/>
      <w:color w:val="00000A"/>
      <w:kern w:val="3"/>
      <w:sz w:val="28"/>
      <w:lang w:eastAsia="ar-SA"/>
    </w:rPr>
  </w:style>
  <w:style w:type="paragraph" w:customStyle="1" w:styleId="LO-normal">
    <w:name w:val="LO-normal"/>
    <w:basedOn w:val="Wcicietrecitekstu"/>
    <w:rsid w:val="00C124EF"/>
    <w:pPr>
      <w:tabs>
        <w:tab w:val="clear" w:pos="1632"/>
        <w:tab w:val="left" w:pos="1176"/>
        <w:tab w:val="left" w:pos="1508"/>
        <w:tab w:val="right" w:pos="9888"/>
      </w:tabs>
      <w:spacing w:after="0" w:line="360" w:lineRule="auto"/>
    </w:pPr>
    <w:rPr>
      <w:sz w:val="24"/>
      <w:szCs w:val="24"/>
    </w:rPr>
  </w:style>
  <w:style w:type="numbering" w:customStyle="1" w:styleId="WWNum3">
    <w:name w:val="WWNum3"/>
    <w:rsid w:val="00C124EF"/>
    <w:pPr>
      <w:numPr>
        <w:numId w:val="1"/>
      </w:numPr>
    </w:pPr>
  </w:style>
  <w:style w:type="numbering" w:customStyle="1" w:styleId="WWNum6">
    <w:name w:val="WWNum6"/>
    <w:rsid w:val="00C124EF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B5C6A-9FEC-4E40-95CC-4DC43E20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michalina.zdunczyk</cp:lastModifiedBy>
  <cp:revision>9</cp:revision>
  <dcterms:created xsi:type="dcterms:W3CDTF">2025-06-02T12:28:00Z</dcterms:created>
  <dcterms:modified xsi:type="dcterms:W3CDTF">2025-06-09T10:07:00Z</dcterms:modified>
</cp:coreProperties>
</file>